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2024LA09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SOGGETT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LA STIPULA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CONTRATT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PRESTAZIONE DI LAVORO AUTONOMO PER ATTIVITA’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 SUPPORTO ALLA RICERCA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NELL’AMBITO DEL PROGETTO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MARIE CURIE “DASHOW”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supporto alla ricerca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nell’ambito del progetto 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DaShoW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”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dott. Matteo Brera.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…..;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………….................................................................................conseguito 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presso 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EFRjWL+koPRYxlsggBnLW0dnw==">CgMxLjAyCWguMzBqMHpsbDIIaC5namRneHMyCWguMWZvYjl0ZTgAciExZGF1eG5vUkMzNHJhY19oTDN2NERWdXJSTVZGUzlTX0E=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2024-01-16T15:59:00Z</dcterms:created>
</cp:coreProperties>
</file>