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2021LA18 DISSGEA - COMPARATIVE PROCEDURE FOR GRANTING AN OCCASIONAL SELF-EMPLOYMENT ASSIGNMENT IN SUPPORT OF RESEARCH ACTIVITIES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CV comparative procedure</w:t>
      </w:r>
      <w:r w:rsidDel="00000000" w:rsidR="00000000" w:rsidRPr="00000000">
        <w:rPr>
          <w:rFonts w:ascii="Arial" w:cs="Arial" w:eastAsia="Arial" w:hAnsi="Arial"/>
          <w:sz w:val="22"/>
          <w:szCs w:val="22"/>
          <w:rtl w:val="0"/>
        </w:rPr>
        <w:t xml:space="preserve"> aiming at identifying an external expert, whose application will be considered only if no expert is available within the University technical-administrative employees, to carry out an occasional self-employment assignment in support of research activities on behalf of prof. Paola Molino.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wDhPTUF3blTTUesGE5Ye9ia+A==">AMUW2mXpC5ClrWk8voBOh06DrPB8wvFRJ3gAwVQYFNe07IiaBtG5tDQcokPWkh5UxCp3xIZOA8JtDRNFeoBjKZibf+8rJ6ICM207dEyOUdPJxQt8YTxBgCEMYyDypifYOvqmtjymGmiJ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2021-12-13T08:14:00Z</dcterms:created>
  <dc:creator>PENGOMA</dc:creator>
</cp:coreProperties>
</file>