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80.0" w:type="dxa"/>
        <w:jc w:val="left"/>
        <w:tblInd w:w="1428.0" w:type="dxa"/>
        <w:tblLayout w:type="fixed"/>
        <w:tblLook w:val="0400"/>
      </w:tblPr>
      <w:tblGrid>
        <w:gridCol w:w="2250"/>
        <w:gridCol w:w="1560"/>
        <w:gridCol w:w="1695"/>
        <w:gridCol w:w="1275"/>
        <w:tblGridChange w:id="0">
          <w:tblGrid>
            <w:gridCol w:w="2250"/>
            <w:gridCol w:w="1560"/>
            <w:gridCol w:w="1695"/>
            <w:gridCol w:w="1275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DOR (Dotazione Ordinaria Ricerca) 202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quota fissa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quota premiale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Albanese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Baldo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Benucci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Berti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Bertilorenzi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Bertoncin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2009,28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Biasiori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Bondesan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Bossina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Brogi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Canadelli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Candiani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Canzian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Caracausi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Castiglioni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Cavaggioni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Chabot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Cisani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Cremonesi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De Angelis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Duso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Elice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Fava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Feola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Ferrari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Focardi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Francia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Gallo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Giové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Ivetic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La Rocca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Losacco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Lubian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Luconi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Martini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Mazzini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Milicia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Millan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Novello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Panciera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Peterle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Piovan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Quatrida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Rabbiosi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Raviola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Rocca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Rossetto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Savio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Schettini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Silvano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Sorba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Veronese F.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Veronese M.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Vianello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Viggiano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566,04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1004,64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Zago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438,6</w:t>
            </w:r>
          </w:p>
        </w:tc>
      </w:tr>
    </w:tbl>
    <w:p w:rsidR="00000000" w:rsidDel="00000000" w:rsidP="00000000" w:rsidRDefault="00000000" w:rsidRPr="00000000" w14:paraId="000000E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J1V7vPbSFwK7Zc8rqVuX6hCUg==">AMUW2mW1TSlCxix/1j3WmvbL5rajB6f/xmyEuWaaYh4AToFvIkWwj3oIQ+oEh1ND14pB01hYmnhjFRp1h+ROrutw3WHUZ7rJe8HcOqApF9OJVE6qIYV7Qg9Q5AwkyUIWcimszgYtpKc6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2020-04-16T16:15:00Z</dcterms:created>
  <dc:creator>Ricerca</dc:creator>
</cp:coreProperties>
</file>